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563EA" w14:textId="77777777" w:rsidR="000B7BF7" w:rsidRPr="004C3913" w:rsidRDefault="000B7BF7" w:rsidP="000B7BF7">
      <w:pPr>
        <w:pStyle w:val="a3"/>
        <w:jc w:val="center"/>
        <w:rPr>
          <w:sz w:val="28"/>
          <w:szCs w:val="28"/>
        </w:rPr>
      </w:pPr>
      <w:r w:rsidRPr="004C3913">
        <w:rPr>
          <w:rStyle w:val="a4"/>
          <w:sz w:val="28"/>
          <w:szCs w:val="28"/>
        </w:rPr>
        <w:t>Ответственность за диверсии и террористические акты на транспорте</w:t>
      </w:r>
    </w:p>
    <w:p w14:paraId="48C6C719" w14:textId="77777777" w:rsidR="000B7BF7" w:rsidRPr="004C3913" w:rsidRDefault="000B7BF7" w:rsidP="000B7BF7">
      <w:pPr>
        <w:pStyle w:val="a3"/>
        <w:rPr>
          <w:sz w:val="28"/>
          <w:szCs w:val="28"/>
        </w:rPr>
      </w:pPr>
      <w:r w:rsidRPr="004C3913">
        <w:rPr>
          <w:sz w:val="28"/>
          <w:szCs w:val="28"/>
        </w:rPr>
        <w:t>Поджог релейных шкафов на железнодорожном транспорте или поджог иного государственно имущества подпадает под действие нескольких статей Уголовного кодекса Российской Федерации, а также может быть квалифицирован как террористических акт в зависимости от целей и мотивов преступления.</w:t>
      </w:r>
    </w:p>
    <w:p w14:paraId="0CD0E1AD" w14:textId="77777777" w:rsidR="000B7BF7" w:rsidRPr="004C3913" w:rsidRDefault="000B7BF7" w:rsidP="000B7BF7">
      <w:pPr>
        <w:pStyle w:val="a3"/>
        <w:rPr>
          <w:sz w:val="28"/>
          <w:szCs w:val="28"/>
        </w:rPr>
      </w:pPr>
      <w:r w:rsidRPr="004C3913">
        <w:rPr>
          <w:sz w:val="28"/>
          <w:szCs w:val="28"/>
        </w:rPr>
        <w:t>В соответствии со статьей 267 УК РФ за приведение в негодность транспортных средств или путей сообщения повлекшее по неосторожности причинение тяжкого вреда здоровью человека либо причинение крупного ущерба виновному грозит до 4 лет лишения свободы. Если действия повлекли по неосторожности смерть человека – до 5 лет, если смерть двух или более лиц – до 10 лет.</w:t>
      </w:r>
    </w:p>
    <w:p w14:paraId="446E6A49" w14:textId="77777777" w:rsidR="000B7BF7" w:rsidRPr="004C3913" w:rsidRDefault="000B7BF7" w:rsidP="000B7BF7">
      <w:pPr>
        <w:pStyle w:val="a3"/>
        <w:rPr>
          <w:sz w:val="28"/>
          <w:szCs w:val="28"/>
        </w:rPr>
      </w:pPr>
      <w:r w:rsidRPr="004C3913">
        <w:rPr>
          <w:sz w:val="28"/>
          <w:szCs w:val="28"/>
        </w:rPr>
        <w:t>Если поджог совершен с целью дестабилизации деятельности органов власти или международных организаций либо воздействия на принятие им решений, он может быть квалифицирован как террористический акт. Наказание за совершение теракта предусмотрено статьей 205 УК РФ, лишение свободы на срок до 20 лет.</w:t>
      </w:r>
    </w:p>
    <w:p w14:paraId="5AF05473" w14:textId="77777777" w:rsidR="000B7BF7" w:rsidRPr="004C3913" w:rsidRDefault="000B7BF7" w:rsidP="000B7BF7">
      <w:pPr>
        <w:pStyle w:val="a3"/>
        <w:rPr>
          <w:sz w:val="28"/>
          <w:szCs w:val="28"/>
        </w:rPr>
      </w:pPr>
      <w:r w:rsidRPr="004C3913">
        <w:rPr>
          <w:sz w:val="28"/>
          <w:szCs w:val="28"/>
        </w:rPr>
        <w:t>Поджог с целью подрыва экономической безопасности и обороноспособности Российской Федерации может быть квалифицирован как диверсия (статья 281 УК РФ). Наказание предусматривает лишение свободы на срок до 20 лет.</w:t>
      </w:r>
    </w:p>
    <w:p w14:paraId="50E4A920" w14:textId="77777777" w:rsidR="000B7BF7" w:rsidRPr="004C3913" w:rsidRDefault="000B7BF7" w:rsidP="000B7BF7">
      <w:pPr>
        <w:pStyle w:val="a3"/>
        <w:rPr>
          <w:sz w:val="28"/>
          <w:szCs w:val="28"/>
        </w:rPr>
      </w:pPr>
      <w:r w:rsidRPr="004C3913">
        <w:rPr>
          <w:sz w:val="28"/>
          <w:szCs w:val="28"/>
        </w:rPr>
        <w:t>Уголовная ответственность за совершение теракта, а также приведение в негодность транспортных средств наступает с 14 лет, за диверсию с 16 лет.</w:t>
      </w:r>
    </w:p>
    <w:p w14:paraId="6F39194C" w14:textId="77777777" w:rsidR="000B7BF7" w:rsidRPr="004C3913" w:rsidRDefault="000B7BF7" w:rsidP="000B7BF7">
      <w:pPr>
        <w:pStyle w:val="a3"/>
        <w:rPr>
          <w:sz w:val="28"/>
          <w:szCs w:val="28"/>
        </w:rPr>
      </w:pPr>
      <w:r w:rsidRPr="004C3913">
        <w:rPr>
          <w:sz w:val="28"/>
          <w:szCs w:val="28"/>
        </w:rPr>
        <w:t>Помните! Если Вам или Вашим близким в мессенджере или социальной сети поступило сообщение с просьбой или предложением о повреждении или поджоге релейных шкафов за денежное вознаграждение, обратитесь в правоохранительные органы.</w:t>
      </w:r>
    </w:p>
    <w:p w14:paraId="7C8C6F4B" w14:textId="77777777" w:rsidR="000B7BF7" w:rsidRPr="004C3913" w:rsidRDefault="000B7BF7" w:rsidP="000B7BF7">
      <w:pPr>
        <w:pStyle w:val="a3"/>
        <w:rPr>
          <w:sz w:val="28"/>
          <w:szCs w:val="28"/>
        </w:rPr>
      </w:pPr>
      <w:r w:rsidRPr="004C3913">
        <w:rPr>
          <w:sz w:val="28"/>
          <w:szCs w:val="28"/>
        </w:rPr>
        <w:t>Прокуратура Мелитопольского района</w:t>
      </w:r>
    </w:p>
    <w:p w14:paraId="3D80E69F" w14:textId="77777777" w:rsidR="00C70DCE" w:rsidRPr="004C3913" w:rsidRDefault="00C70DCE">
      <w:pPr>
        <w:rPr>
          <w:sz w:val="28"/>
          <w:szCs w:val="28"/>
        </w:rPr>
      </w:pPr>
    </w:p>
    <w:sectPr w:rsidR="00C70DCE" w:rsidRPr="004C39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771"/>
    <w:rsid w:val="000B7BF7"/>
    <w:rsid w:val="001C7771"/>
    <w:rsid w:val="004C3913"/>
    <w:rsid w:val="00C70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A5F7C9-8115-4C66-8E5F-217BDADD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7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2026-06-10T08:49:00Z</dcterms:created>
  <dcterms:modified xsi:type="dcterms:W3CDTF">2026-06-10T08:49:00Z</dcterms:modified>
</cp:coreProperties>
</file>